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276" w:lineRule="auto"/>
        <w:ind w:firstLine="420"/>
      </w:pPr>
      <w:bookmarkStart w:id="0" w:name="_Toc12264"/>
      <w:bookmarkStart w:id="1" w:name="_Toc350426941"/>
      <w:r>
        <w:rPr>
          <w:rFonts w:hint="eastAsia"/>
        </w:rPr>
        <w:t>文艺部</w:t>
      </w:r>
      <w:bookmarkEnd w:id="0"/>
      <w:bookmarkEnd w:id="1"/>
    </w:p>
    <w:p>
      <w:pPr>
        <w:pStyle w:val="6"/>
        <w:numPr>
          <w:numId w:val="0"/>
        </w:numPr>
        <w:spacing w:line="276" w:lineRule="auto"/>
        <w:ind w:leftChars="0" w:firstLine="482" w:firstLineChars="200"/>
        <w:rPr>
          <w:rFonts w:eastAsia="仿宋_GB2312"/>
          <w:b/>
          <w:sz w:val="24"/>
        </w:rPr>
      </w:pPr>
      <w:r>
        <w:rPr>
          <w:rFonts w:hint="eastAsia" w:eastAsia="仿宋_GB2312"/>
          <w:b/>
          <w:sz w:val="24"/>
          <w:lang w:eastAsia="zh-CN"/>
        </w:rPr>
        <w:t>一、</w:t>
      </w:r>
      <w:r>
        <w:rPr>
          <w:rFonts w:hint="eastAsia" w:eastAsia="仿宋_GB2312"/>
          <w:b/>
          <w:sz w:val="24"/>
        </w:rPr>
        <w:t>职能介绍</w:t>
      </w:r>
    </w:p>
    <w:p>
      <w:pPr>
        <w:spacing w:after="200" w:line="276" w:lineRule="auto"/>
        <w:ind w:left="719" w:leftChars="228" w:hanging="240" w:hangingChars="100"/>
        <w:contextualSpacing/>
        <w:jc w:val="left"/>
        <w:rPr>
          <w:rFonts w:eastAsia="仿宋_GB2312" w:cs="Arial"/>
          <w:color w:val="000000"/>
          <w:kern w:val="0"/>
          <w:sz w:val="24"/>
          <w:szCs w:val="21"/>
        </w:rPr>
      </w:pPr>
      <w:r>
        <w:rPr>
          <w:rFonts w:hint="eastAsia" w:eastAsia="仿宋_GB2312"/>
          <w:sz w:val="24"/>
          <w:szCs w:val="21"/>
        </w:rPr>
        <w:t>（一）</w:t>
      </w:r>
      <w:r>
        <w:rPr>
          <w:rFonts w:hint="eastAsia" w:eastAsia="仿宋_GB2312" w:cs="Arial"/>
          <w:color w:val="000000"/>
          <w:kern w:val="0"/>
          <w:sz w:val="24"/>
          <w:szCs w:val="21"/>
        </w:rPr>
        <w:t>计划、组织、协调各班学生参加课余文艺娱乐活动，活跃学院的文艺气氛；反映同学们的愿望和要求，促进院文艺工作的进步和同学们文艺素质的提高；发现和培养学院的文艺活跃分子，充分发挥文艺骨干的作用，并帮助他们解决学习、生活等方面的困难。</w:t>
      </w:r>
    </w:p>
    <w:p>
      <w:pPr>
        <w:spacing w:line="276" w:lineRule="auto"/>
        <w:ind w:left="719" w:leftChars="228" w:hanging="240" w:hangingChars="100"/>
        <w:rPr>
          <w:rFonts w:eastAsia="仿宋_GB2312"/>
          <w:sz w:val="24"/>
          <w:szCs w:val="21"/>
        </w:rPr>
      </w:pPr>
      <w:r>
        <w:rPr>
          <w:rFonts w:hint="eastAsia" w:eastAsia="仿宋_GB2312"/>
          <w:sz w:val="24"/>
          <w:szCs w:val="21"/>
        </w:rPr>
        <w:t>（二）</w:t>
      </w:r>
      <w:r>
        <w:rPr>
          <w:rFonts w:hint="eastAsia" w:eastAsia="仿宋_GB2312" w:cs="Arial"/>
          <w:color w:val="000000"/>
          <w:kern w:val="0"/>
          <w:sz w:val="24"/>
          <w:szCs w:val="21"/>
        </w:rPr>
        <w:t>负责院文化艺术团的管理和监督工作，组织文化艺术团成员的培训，并协助其开展活动。</w:t>
      </w:r>
    </w:p>
    <w:p>
      <w:pPr>
        <w:spacing w:line="276" w:lineRule="auto"/>
        <w:ind w:left="719" w:leftChars="228" w:hanging="240" w:hangingChars="100"/>
        <w:rPr>
          <w:rFonts w:eastAsia="仿宋_GB2312" w:cs="Arial"/>
          <w:color w:val="000000"/>
          <w:kern w:val="0"/>
          <w:sz w:val="24"/>
          <w:szCs w:val="21"/>
        </w:rPr>
      </w:pPr>
      <w:r>
        <w:rPr>
          <w:rFonts w:hint="eastAsia" w:eastAsia="仿宋_GB2312"/>
          <w:sz w:val="24"/>
          <w:szCs w:val="21"/>
        </w:rPr>
        <w:t>（三）</w:t>
      </w:r>
      <w:r>
        <w:rPr>
          <w:rFonts w:hint="eastAsia" w:eastAsia="仿宋_GB2312" w:cs="Arial"/>
          <w:color w:val="000000"/>
          <w:kern w:val="0"/>
          <w:sz w:val="24"/>
          <w:szCs w:val="21"/>
        </w:rPr>
        <w:t>与校学生会文艺部保持联系，配合校学生会文艺部的工作，举办参与校大型文艺演出。</w:t>
      </w:r>
    </w:p>
    <w:p>
      <w:pPr>
        <w:spacing w:line="276" w:lineRule="auto"/>
        <w:ind w:firstLine="480"/>
        <w:rPr>
          <w:rFonts w:eastAsia="仿宋_GB2312"/>
          <w:sz w:val="24"/>
          <w:szCs w:val="21"/>
        </w:rPr>
      </w:pPr>
    </w:p>
    <w:p>
      <w:pPr>
        <w:spacing w:line="276" w:lineRule="auto"/>
        <w:ind w:firstLine="480"/>
        <w:rPr>
          <w:rFonts w:eastAsia="仿宋_GB2312"/>
          <w:b/>
          <w:sz w:val="24"/>
        </w:rPr>
      </w:pPr>
      <w:r>
        <w:rPr>
          <w:rFonts w:hint="eastAsia" w:eastAsia="仿宋_GB2312"/>
          <w:b/>
          <w:sz w:val="24"/>
        </w:rPr>
        <w:t>二、工作目标</w:t>
      </w:r>
    </w:p>
    <w:p>
      <w:pPr>
        <w:spacing w:line="276" w:lineRule="auto"/>
        <w:ind w:firstLine="480"/>
        <w:rPr>
          <w:rFonts w:hint="eastAsia" w:eastAsia="仿宋_GB2312"/>
          <w:sz w:val="24"/>
          <w:szCs w:val="21"/>
        </w:rPr>
      </w:pPr>
      <w:r>
        <w:rPr>
          <w:rFonts w:hint="eastAsia" w:eastAsia="仿宋_GB2312"/>
          <w:sz w:val="24"/>
          <w:szCs w:val="21"/>
        </w:rPr>
        <w:t xml:space="preserve">   建设全校有影响力的优秀学生会部门，活跃校园文化气氛，丰富广大同学课余文化生活。</w:t>
      </w:r>
    </w:p>
    <w:p>
      <w:pPr>
        <w:spacing w:line="276" w:lineRule="auto"/>
        <w:ind w:firstLine="480"/>
        <w:rPr>
          <w:rFonts w:hint="eastAsia" w:eastAsia="仿宋_GB2312"/>
          <w:sz w:val="24"/>
          <w:szCs w:val="21"/>
        </w:rPr>
      </w:pPr>
    </w:p>
    <w:p>
      <w:pPr>
        <w:spacing w:line="276" w:lineRule="auto"/>
        <w:ind w:firstLine="480"/>
        <w:jc w:val="left"/>
        <w:rPr>
          <w:rFonts w:eastAsia="仿宋_GB2312"/>
          <w:b/>
          <w:sz w:val="24"/>
        </w:rPr>
      </w:pPr>
      <w:r>
        <w:rPr>
          <w:rFonts w:hint="eastAsia" w:eastAsia="仿宋_GB2312"/>
          <w:b/>
          <w:sz w:val="24"/>
        </w:rPr>
        <w:t>三、部门各项相关制度</w:t>
      </w:r>
    </w:p>
    <w:p>
      <w:pPr>
        <w:spacing w:line="276" w:lineRule="auto"/>
        <w:ind w:firstLine="48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1. 招新工作制度</w:t>
      </w:r>
    </w:p>
    <w:p>
      <w:pPr>
        <w:spacing w:line="276" w:lineRule="auto"/>
        <w:ind w:firstLine="48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（1）宣讲要求：</w:t>
      </w:r>
    </w:p>
    <w:p>
      <w:pPr>
        <w:spacing w:line="276" w:lineRule="auto"/>
        <w:ind w:firstLine="360" w:firstLineChars="15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①统一试用</w:t>
      </w:r>
      <w:r>
        <w:rPr>
          <w:rFonts w:hint="eastAsia" w:eastAsia="仿宋_GB2312"/>
          <w:sz w:val="24"/>
          <w:lang w:eastAsia="zh-CN"/>
        </w:rPr>
        <w:t>**</w:t>
      </w:r>
      <w:r>
        <w:rPr>
          <w:rFonts w:hint="eastAsia" w:eastAsia="仿宋_GB2312"/>
          <w:sz w:val="24"/>
        </w:rPr>
        <w:t>学院团委学生会VI模板制作PPT。</w:t>
      </w:r>
    </w:p>
    <w:p>
      <w:pPr>
        <w:spacing w:line="276" w:lineRule="auto"/>
        <w:ind w:left="612" w:leftChars="177" w:hanging="240" w:hangingChars="1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②详细介绍文艺部部门职能、部门特色、活动内容，展示部门内部氛围、成员风采等。</w:t>
      </w:r>
    </w:p>
    <w:p>
      <w:pPr>
        <w:spacing w:line="276" w:lineRule="auto"/>
        <w:ind w:firstLine="480"/>
        <w:rPr>
          <w:rFonts w:eastAsia="仿宋_GB2312"/>
          <w:sz w:val="24"/>
        </w:rPr>
      </w:pPr>
    </w:p>
    <w:p>
      <w:pPr>
        <w:spacing w:line="276" w:lineRule="auto"/>
        <w:ind w:firstLine="48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（2）面试要求：</w:t>
      </w:r>
    </w:p>
    <w:p>
      <w:pPr>
        <w:spacing w:line="276" w:lineRule="auto"/>
        <w:ind w:firstLine="360" w:firstLineChars="15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①面试官需着正装，严肃进行招新面试，公平公正面试。</w:t>
      </w:r>
    </w:p>
    <w:p>
      <w:pPr>
        <w:spacing w:line="276" w:lineRule="auto"/>
        <w:ind w:left="612" w:leftChars="177" w:hanging="240" w:hangingChars="1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②面试问题分两部分，首先进行公共问题提问，其次针对各面试者情况进行个人问题提问。</w:t>
      </w:r>
    </w:p>
    <w:p>
      <w:pPr>
        <w:spacing w:line="276" w:lineRule="auto"/>
        <w:ind w:left="612" w:leftChars="177" w:hanging="240" w:hangingChars="1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③面试结果需经部门内部各成员综合而得，录取人选应符合文艺部部门特点及要求。</w:t>
      </w:r>
    </w:p>
    <w:p>
      <w:pPr>
        <w:spacing w:line="276" w:lineRule="auto"/>
        <w:ind w:firstLine="480"/>
        <w:rPr>
          <w:rFonts w:eastAsia="仿宋_GB2312"/>
          <w:sz w:val="24"/>
        </w:rPr>
      </w:pPr>
    </w:p>
    <w:p>
      <w:pPr>
        <w:spacing w:line="276" w:lineRule="auto"/>
        <w:ind w:firstLine="48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2. 部门建设制度</w:t>
      </w:r>
    </w:p>
    <w:p>
      <w:pPr>
        <w:spacing w:line="276" w:lineRule="auto"/>
        <w:ind w:firstLine="480"/>
        <w:rPr>
          <w:rFonts w:hint="eastAsia" w:eastAsia="仿宋_GB2312"/>
          <w:sz w:val="24"/>
        </w:rPr>
      </w:pPr>
      <w:r>
        <w:rPr>
          <w:rFonts w:hint="eastAsia" w:eastAsia="仿宋_GB2312"/>
          <w:sz w:val="24"/>
        </w:rPr>
        <w:t>（1）会议制度：</w:t>
      </w:r>
    </w:p>
    <w:p>
      <w:pPr>
        <w:spacing w:line="276" w:lineRule="auto"/>
        <w:ind w:firstLine="600" w:firstLineChars="250"/>
        <w:rPr>
          <w:rFonts w:hint="eastAsia" w:eastAsia="仿宋_GB2312" w:cs="Arial"/>
          <w:color w:val="000000"/>
          <w:kern w:val="0"/>
          <w:sz w:val="24"/>
          <w:szCs w:val="21"/>
        </w:rPr>
      </w:pPr>
      <w:r>
        <w:rPr>
          <w:rFonts w:hint="eastAsia" w:eastAsia="仿宋_GB2312" w:cs="宋体"/>
          <w:color w:val="000000"/>
          <w:kern w:val="0"/>
          <w:sz w:val="24"/>
          <w:szCs w:val="21"/>
        </w:rPr>
        <w:t>①</w:t>
      </w:r>
      <w:r>
        <w:rPr>
          <w:rFonts w:hint="eastAsia" w:eastAsia="仿宋_GB2312" w:cs="Arial"/>
          <w:color w:val="000000"/>
          <w:kern w:val="0"/>
          <w:sz w:val="24"/>
          <w:szCs w:val="21"/>
        </w:rPr>
        <w:t>定期召开会议，文艺部全体成员必须出席，并作会议记录</w:t>
      </w:r>
      <w:r>
        <w:rPr>
          <w:rFonts w:eastAsia="仿宋_GB2312"/>
          <w:color w:val="000000"/>
          <w:kern w:val="0"/>
          <w:sz w:val="24"/>
          <w:szCs w:val="21"/>
        </w:rPr>
        <w:t xml:space="preserve"> ,</w:t>
      </w:r>
      <w:r>
        <w:rPr>
          <w:rFonts w:hint="eastAsia" w:eastAsia="仿宋_GB2312" w:cs="Arial"/>
          <w:color w:val="000000"/>
          <w:kern w:val="0"/>
          <w:sz w:val="24"/>
          <w:szCs w:val="21"/>
        </w:rPr>
        <w:t>总结前一段</w:t>
      </w:r>
    </w:p>
    <w:p>
      <w:pPr>
        <w:spacing w:line="276" w:lineRule="auto"/>
        <w:ind w:firstLine="840" w:firstLineChars="350"/>
        <w:rPr>
          <w:rFonts w:hint="eastAsia" w:eastAsia="仿宋_GB2312" w:cs="Arial"/>
          <w:color w:val="000000"/>
          <w:kern w:val="0"/>
          <w:sz w:val="24"/>
          <w:szCs w:val="21"/>
        </w:rPr>
      </w:pPr>
      <w:r>
        <w:rPr>
          <w:rFonts w:hint="eastAsia" w:eastAsia="仿宋_GB2312" w:cs="Arial"/>
          <w:color w:val="000000"/>
          <w:kern w:val="0"/>
          <w:sz w:val="24"/>
          <w:szCs w:val="21"/>
        </w:rPr>
        <w:t>工作的经验和不足后讨论下一段要开展的各项工作。</w:t>
      </w:r>
      <w:r>
        <w:rPr>
          <w:rFonts w:eastAsia="仿宋_GB2312" w:cs="Arial"/>
          <w:color w:val="000000"/>
          <w:kern w:val="0"/>
          <w:sz w:val="24"/>
          <w:szCs w:val="21"/>
        </w:rPr>
        <w:t xml:space="preserve"> </w:t>
      </w:r>
    </w:p>
    <w:p>
      <w:pPr>
        <w:spacing w:line="276" w:lineRule="auto"/>
        <w:ind w:firstLine="600" w:firstLineChars="250"/>
        <w:rPr>
          <w:rStyle w:val="7"/>
          <w:rFonts w:hint="eastAsia" w:eastAsia="仿宋_GB2312" w:cs="Arial"/>
          <w:color w:val="000000"/>
          <w:sz w:val="24"/>
          <w:szCs w:val="21"/>
        </w:rPr>
      </w:pPr>
      <w:r>
        <w:rPr>
          <w:rFonts w:hint="eastAsia" w:eastAsia="仿宋_GB2312" w:cs="宋体"/>
          <w:color w:val="000000"/>
          <w:kern w:val="0"/>
          <w:sz w:val="24"/>
          <w:szCs w:val="21"/>
        </w:rPr>
        <w:t>②</w:t>
      </w:r>
      <w:r>
        <w:rPr>
          <w:rFonts w:hint="eastAsia" w:eastAsia="仿宋_GB2312" w:cs="Arial"/>
          <w:color w:val="000000"/>
          <w:kern w:val="0"/>
          <w:sz w:val="24"/>
          <w:szCs w:val="21"/>
        </w:rPr>
        <w:t>不得无故迟到缺席。缺席需向部长请假说明，</w:t>
      </w:r>
      <w:r>
        <w:rPr>
          <w:rStyle w:val="7"/>
          <w:rFonts w:eastAsia="仿宋_GB2312" w:cs="Arial"/>
          <w:color w:val="000000"/>
          <w:sz w:val="24"/>
          <w:szCs w:val="21"/>
        </w:rPr>
        <w:t>若有事不能来时应向部长</w:t>
      </w:r>
    </w:p>
    <w:p>
      <w:pPr>
        <w:spacing w:line="276" w:lineRule="auto"/>
        <w:ind w:firstLine="840" w:firstLineChars="350"/>
        <w:rPr>
          <w:rStyle w:val="7"/>
          <w:rFonts w:hint="eastAsia" w:eastAsia="仿宋_GB2312" w:cs="Arial"/>
          <w:color w:val="000000"/>
          <w:kern w:val="0"/>
          <w:sz w:val="24"/>
          <w:szCs w:val="21"/>
        </w:rPr>
      </w:pPr>
      <w:r>
        <w:rPr>
          <w:rStyle w:val="7"/>
          <w:rFonts w:eastAsia="仿宋_GB2312" w:cs="Arial"/>
          <w:color w:val="000000"/>
          <w:sz w:val="24"/>
          <w:szCs w:val="21"/>
        </w:rPr>
        <w:t>或常委请假，经同意后方可。</w:t>
      </w:r>
    </w:p>
    <w:p>
      <w:pPr>
        <w:spacing w:line="276" w:lineRule="auto"/>
        <w:ind w:firstLine="600" w:firstLineChars="250"/>
        <w:rPr>
          <w:rStyle w:val="7"/>
          <w:rFonts w:hint="eastAsia" w:eastAsia="仿宋_GB2312" w:cs="Arial"/>
          <w:color w:val="000000"/>
          <w:sz w:val="24"/>
          <w:szCs w:val="21"/>
        </w:rPr>
      </w:pPr>
      <w:r>
        <w:rPr>
          <w:rStyle w:val="7"/>
          <w:rFonts w:hint="eastAsia" w:eastAsia="仿宋_GB2312" w:cs="宋体"/>
          <w:color w:val="000000"/>
          <w:sz w:val="24"/>
          <w:szCs w:val="21"/>
        </w:rPr>
        <w:t>③</w:t>
      </w:r>
      <w:r>
        <w:rPr>
          <w:rStyle w:val="7"/>
          <w:rFonts w:eastAsia="仿宋_GB2312" w:cs="Arial"/>
          <w:color w:val="000000"/>
          <w:sz w:val="24"/>
          <w:szCs w:val="21"/>
        </w:rPr>
        <w:t>每次例会由部长主持，收集意见。</w:t>
      </w:r>
    </w:p>
    <w:p>
      <w:pPr>
        <w:spacing w:line="276" w:lineRule="auto"/>
        <w:ind w:firstLine="600" w:firstLineChars="250"/>
        <w:rPr>
          <w:rStyle w:val="7"/>
          <w:rFonts w:hint="eastAsia" w:eastAsia="仿宋_GB2312" w:cs="Arial"/>
          <w:color w:val="000000"/>
          <w:sz w:val="24"/>
          <w:szCs w:val="21"/>
        </w:rPr>
      </w:pPr>
      <w:r>
        <w:rPr>
          <w:rStyle w:val="7"/>
          <w:rFonts w:hint="eastAsia" w:eastAsia="仿宋_GB2312" w:cs="宋体"/>
          <w:color w:val="000000"/>
          <w:sz w:val="24"/>
          <w:szCs w:val="21"/>
        </w:rPr>
        <w:t>④</w:t>
      </w:r>
      <w:r>
        <w:rPr>
          <w:rStyle w:val="7"/>
          <w:rFonts w:eastAsia="仿宋_GB2312" w:cs="Arial"/>
          <w:color w:val="000000"/>
          <w:sz w:val="24"/>
          <w:szCs w:val="21"/>
        </w:rPr>
        <w:t>严格遵守例会纪律。开会时态度严谨认真，做好会议记录，讨论时发言</w:t>
      </w:r>
    </w:p>
    <w:p>
      <w:pPr>
        <w:spacing w:line="276" w:lineRule="auto"/>
        <w:ind w:firstLine="840" w:firstLineChars="350"/>
        <w:rPr>
          <w:rFonts w:eastAsia="仿宋_GB2312" w:cs="Arial"/>
          <w:color w:val="000000"/>
          <w:sz w:val="24"/>
          <w:szCs w:val="21"/>
        </w:rPr>
      </w:pPr>
      <w:r>
        <w:rPr>
          <w:rStyle w:val="7"/>
          <w:rFonts w:eastAsia="仿宋_GB2312" w:cs="Arial"/>
          <w:color w:val="000000"/>
          <w:sz w:val="24"/>
          <w:szCs w:val="21"/>
        </w:rPr>
        <w:t>踊跃，积极主动，保证会议的严肃性和活泼性。</w:t>
      </w:r>
    </w:p>
    <w:p>
      <w:pPr>
        <w:spacing w:line="276" w:lineRule="auto"/>
        <w:ind w:firstLine="480"/>
        <w:rPr>
          <w:rFonts w:eastAsia="仿宋_GB2312"/>
          <w:sz w:val="24"/>
        </w:rPr>
      </w:pPr>
    </w:p>
    <w:p>
      <w:pPr>
        <w:spacing w:line="276" w:lineRule="auto"/>
        <w:ind w:firstLine="48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（2）考核制度：每学期末进行一次内部考核，评选出一位优秀主管和一位优秀干事。考核内容包括工作态度、工作水平、贡献度等。</w:t>
      </w:r>
    </w:p>
    <w:p>
      <w:pPr>
        <w:spacing w:line="276" w:lineRule="auto"/>
        <w:ind w:firstLine="480"/>
        <w:rPr>
          <w:rFonts w:eastAsia="仿宋_GB2312"/>
          <w:sz w:val="24"/>
        </w:rPr>
      </w:pPr>
    </w:p>
    <w:p>
      <w:pPr>
        <w:spacing w:line="276" w:lineRule="auto"/>
        <w:ind w:firstLine="48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（3）奖惩制度：</w:t>
      </w:r>
    </w:p>
    <w:p>
      <w:pPr>
        <w:widowControl/>
        <w:spacing w:line="276" w:lineRule="auto"/>
        <w:ind w:firstLine="240" w:firstLineChars="100"/>
        <w:jc w:val="left"/>
        <w:rPr>
          <w:rFonts w:eastAsia="仿宋_GB2312" w:cs="Arial"/>
          <w:color w:val="000000"/>
          <w:kern w:val="0"/>
          <w:sz w:val="24"/>
          <w:szCs w:val="21"/>
        </w:rPr>
      </w:pPr>
      <w:r>
        <w:rPr>
          <w:rFonts w:hint="eastAsia" w:eastAsia="仿宋_GB2312" w:cs="Arial"/>
          <w:color w:val="000000"/>
          <w:kern w:val="0"/>
          <w:sz w:val="24"/>
          <w:szCs w:val="21"/>
        </w:rPr>
        <w:t>①每学期末根据办公室考核评定优秀干事，优秀主管干事奖。</w:t>
      </w:r>
    </w:p>
    <w:p>
      <w:pPr>
        <w:widowControl/>
        <w:spacing w:line="276" w:lineRule="auto"/>
        <w:ind w:left="450" w:leftChars="100" w:hanging="240" w:hangingChars="100"/>
        <w:jc w:val="left"/>
        <w:rPr>
          <w:rFonts w:eastAsia="仿宋_GB2312" w:cs="Arial"/>
          <w:color w:val="000000"/>
          <w:kern w:val="0"/>
          <w:sz w:val="24"/>
          <w:szCs w:val="21"/>
        </w:rPr>
      </w:pPr>
      <w:r>
        <w:rPr>
          <w:rFonts w:hint="eastAsia" w:eastAsia="仿宋_GB2312" w:cs="Arial"/>
          <w:color w:val="000000"/>
          <w:kern w:val="0"/>
          <w:sz w:val="24"/>
          <w:szCs w:val="21"/>
        </w:rPr>
        <w:t>②由于工作失误导致文艺部财产丢失，要全额赔偿并予以批评。日常言行有损文艺部形象与利益的个人，将视情节轻重予以一定的惩处。</w:t>
      </w:r>
    </w:p>
    <w:p>
      <w:pPr>
        <w:spacing w:line="276" w:lineRule="auto"/>
        <w:ind w:firstLine="480"/>
        <w:rPr>
          <w:rFonts w:eastAsia="仿宋_GB2312"/>
          <w:sz w:val="24"/>
        </w:rPr>
      </w:pPr>
    </w:p>
    <w:p>
      <w:pPr>
        <w:spacing w:line="276" w:lineRule="auto"/>
        <w:ind w:firstLine="48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3. 人员培训制度</w:t>
      </w:r>
    </w:p>
    <w:p>
      <w:pPr>
        <w:spacing w:line="276" w:lineRule="auto"/>
        <w:ind w:firstLine="480"/>
        <w:rPr>
          <w:rFonts w:eastAsia="仿宋_GB2312"/>
          <w:sz w:val="24"/>
          <w:szCs w:val="21"/>
        </w:rPr>
      </w:pPr>
      <w:r>
        <w:rPr>
          <w:rFonts w:hint="eastAsia" w:eastAsia="仿宋_GB2312"/>
          <w:sz w:val="24"/>
          <w:szCs w:val="21"/>
        </w:rPr>
        <w:t>（1）意识培训：文艺部强调内部成员的意识培训，时刻拥有服务广大同学的意识。</w:t>
      </w:r>
      <w:r>
        <w:rPr>
          <w:rFonts w:hint="eastAsia" w:eastAsia="仿宋_GB2312" w:cs="Arial"/>
          <w:color w:val="000000"/>
          <w:kern w:val="0"/>
          <w:sz w:val="24"/>
          <w:szCs w:val="21"/>
        </w:rPr>
        <w:t>文艺部成员要树立全局观念，服从安排，在院文艺部举办的活动中应积极参与，不回避工作中遇到的困难。</w:t>
      </w:r>
    </w:p>
    <w:p>
      <w:pPr>
        <w:spacing w:line="276" w:lineRule="auto"/>
        <w:ind w:firstLine="480"/>
        <w:rPr>
          <w:rFonts w:eastAsia="仿宋_GB2312"/>
          <w:sz w:val="24"/>
          <w:szCs w:val="21"/>
        </w:rPr>
      </w:pPr>
    </w:p>
    <w:p>
      <w:pPr>
        <w:spacing w:line="276" w:lineRule="auto"/>
        <w:ind w:firstLine="480"/>
        <w:rPr>
          <w:rFonts w:eastAsia="仿宋_GB2312"/>
          <w:sz w:val="24"/>
          <w:szCs w:val="21"/>
        </w:rPr>
      </w:pPr>
      <w:r>
        <w:rPr>
          <w:rFonts w:hint="eastAsia" w:eastAsia="仿宋_GB2312"/>
          <w:sz w:val="24"/>
          <w:szCs w:val="21"/>
        </w:rPr>
        <w:t>（2）技能培训：文艺部技能培训包括策划培训和音频剪辑培训，主要目的在于提高部门成员的策划水平以及进行音像视频的技能。</w:t>
      </w:r>
    </w:p>
    <w:p>
      <w:pPr>
        <w:spacing w:line="276" w:lineRule="auto"/>
        <w:ind w:firstLine="480"/>
        <w:rPr>
          <w:rFonts w:eastAsia="仿宋_GB2312"/>
          <w:sz w:val="24"/>
          <w:szCs w:val="21"/>
        </w:rPr>
      </w:pPr>
    </w:p>
    <w:p>
      <w:pPr>
        <w:spacing w:line="276" w:lineRule="auto"/>
        <w:ind w:firstLine="480"/>
        <w:rPr>
          <w:rFonts w:eastAsia="仿宋_GB2312"/>
          <w:sz w:val="24"/>
          <w:szCs w:val="21"/>
        </w:rPr>
      </w:pPr>
      <w:r>
        <w:rPr>
          <w:rFonts w:hint="eastAsia" w:eastAsia="仿宋_GB2312"/>
          <w:sz w:val="24"/>
          <w:szCs w:val="21"/>
        </w:rPr>
        <w:t>（3）创新意识：文艺部鼓励部门成员进行创新性思考，活动策划阶段进行部门内部头脑风暴，尽可能培养出更多新思路新想法。</w:t>
      </w:r>
    </w:p>
    <w:p>
      <w:pPr>
        <w:spacing w:line="276" w:lineRule="auto"/>
        <w:ind w:firstLine="480"/>
        <w:rPr>
          <w:rFonts w:eastAsia="仿宋_GB2312"/>
          <w:sz w:val="24"/>
          <w:szCs w:val="21"/>
        </w:rPr>
      </w:pPr>
    </w:p>
    <w:p>
      <w:pPr>
        <w:spacing w:line="276" w:lineRule="auto"/>
        <w:ind w:firstLine="480"/>
        <w:rPr>
          <w:rFonts w:eastAsia="仿宋_GB2312"/>
          <w:sz w:val="24"/>
          <w:szCs w:val="21"/>
        </w:rPr>
      </w:pPr>
      <w:r>
        <w:rPr>
          <w:rFonts w:hint="eastAsia" w:eastAsia="仿宋_GB2312"/>
          <w:sz w:val="24"/>
          <w:szCs w:val="21"/>
        </w:rPr>
        <w:t>（4）协调能力：文艺部强调部门内部成员之间相互协作，</w:t>
      </w:r>
      <w:r>
        <w:rPr>
          <w:rFonts w:hint="eastAsia" w:eastAsia="仿宋_GB2312" w:cs="Arial"/>
          <w:color w:val="000000"/>
          <w:kern w:val="0"/>
          <w:sz w:val="24"/>
          <w:szCs w:val="21"/>
        </w:rPr>
        <w:t>认真负责地完成部长交给的任务；</w:t>
      </w:r>
      <w:r>
        <w:rPr>
          <w:rFonts w:hint="eastAsia" w:eastAsia="仿宋_GB2312"/>
          <w:sz w:val="24"/>
          <w:szCs w:val="21"/>
        </w:rPr>
        <w:t>同时也强调与学生会内部其他部门的相互配合</w:t>
      </w:r>
      <w:r>
        <w:rPr>
          <w:rFonts w:hint="eastAsia" w:eastAsia="仿宋_GB2312" w:cs="Arial"/>
          <w:color w:val="000000"/>
          <w:kern w:val="0"/>
          <w:sz w:val="24"/>
          <w:szCs w:val="21"/>
        </w:rPr>
        <w:t>，处理好与其他各部门成员间的关系。</w:t>
      </w:r>
      <w:r>
        <w:rPr>
          <w:rFonts w:hint="eastAsia" w:eastAsia="仿宋_GB2312"/>
          <w:sz w:val="24"/>
          <w:szCs w:val="21"/>
        </w:rPr>
        <w:t xml:space="preserve"> </w:t>
      </w:r>
    </w:p>
    <w:p>
      <w:pPr>
        <w:spacing w:line="276" w:lineRule="auto"/>
        <w:ind w:firstLine="480"/>
        <w:rPr>
          <w:rFonts w:eastAsia="仿宋_GB2312"/>
          <w:sz w:val="24"/>
          <w:szCs w:val="21"/>
        </w:rPr>
      </w:pPr>
    </w:p>
    <w:p>
      <w:pPr>
        <w:spacing w:line="276" w:lineRule="auto"/>
        <w:ind w:firstLine="480"/>
        <w:rPr>
          <w:rFonts w:eastAsia="仿宋_GB2312"/>
          <w:sz w:val="24"/>
          <w:szCs w:val="21"/>
        </w:rPr>
      </w:pPr>
      <w:r>
        <w:rPr>
          <w:rFonts w:hint="eastAsia" w:eastAsia="仿宋_GB2312"/>
          <w:sz w:val="24"/>
          <w:szCs w:val="21"/>
        </w:rPr>
        <w:t>4. 部门资料制度</w:t>
      </w:r>
    </w:p>
    <w:p>
      <w:pPr>
        <w:spacing w:line="276" w:lineRule="auto"/>
        <w:ind w:firstLine="480"/>
        <w:rPr>
          <w:rFonts w:eastAsia="仿宋_GB2312"/>
          <w:sz w:val="24"/>
          <w:szCs w:val="21"/>
        </w:rPr>
      </w:pPr>
      <w:r>
        <w:rPr>
          <w:rFonts w:hint="eastAsia" w:eastAsia="仿宋_GB2312"/>
          <w:sz w:val="24"/>
          <w:szCs w:val="21"/>
        </w:rPr>
        <w:t>（1）资料管理：部门资料包括</w:t>
      </w:r>
      <w:r>
        <w:rPr>
          <w:rFonts w:hint="eastAsia" w:eastAsia="仿宋_GB2312" w:cs="Arial"/>
          <w:color w:val="000000"/>
          <w:kern w:val="0"/>
          <w:sz w:val="24"/>
          <w:szCs w:val="21"/>
        </w:rPr>
        <w:t>文艺部内部资料（如干事档案、工作总结、工作手册、通讯录等）以及活动档案资料（如历届活动策划、节目单、活动照片、活动总结等）</w:t>
      </w:r>
      <w:r>
        <w:rPr>
          <w:rFonts w:hint="eastAsia" w:eastAsia="仿宋_GB2312"/>
          <w:sz w:val="24"/>
          <w:szCs w:val="21"/>
        </w:rPr>
        <w:t>资料交由部门部长保存，并根据实际情况及时进行更新处理。</w:t>
      </w:r>
    </w:p>
    <w:p>
      <w:pPr>
        <w:widowControl/>
        <w:spacing w:line="276" w:lineRule="auto"/>
        <w:ind w:firstLine="360" w:firstLineChars="150"/>
        <w:jc w:val="left"/>
        <w:rPr>
          <w:rFonts w:eastAsia="仿宋_GB2312"/>
          <w:sz w:val="24"/>
          <w:szCs w:val="21"/>
        </w:rPr>
      </w:pPr>
    </w:p>
    <w:p>
      <w:pPr>
        <w:spacing w:line="276" w:lineRule="auto"/>
        <w:ind w:firstLine="480"/>
        <w:rPr>
          <w:rFonts w:eastAsia="仿宋_GB2312"/>
          <w:sz w:val="24"/>
          <w:szCs w:val="21"/>
        </w:rPr>
      </w:pPr>
      <w:r>
        <w:rPr>
          <w:rFonts w:hint="eastAsia" w:eastAsia="仿宋_GB2312"/>
          <w:sz w:val="24"/>
          <w:szCs w:val="21"/>
        </w:rPr>
        <w:t>（2）资料传承：每年换届时老一任部长应与新任部长做好部门相关资料交接工作。</w:t>
      </w:r>
    </w:p>
    <w:p>
      <w:pPr>
        <w:spacing w:line="276" w:lineRule="auto"/>
        <w:ind w:firstLine="480"/>
        <w:rPr>
          <w:rFonts w:hint="eastAsia" w:eastAsia="仿宋_GB2312"/>
          <w:sz w:val="24"/>
        </w:rPr>
      </w:pPr>
    </w:p>
    <w:p>
      <w:pPr>
        <w:spacing w:line="276" w:lineRule="auto"/>
        <w:ind w:firstLine="480"/>
        <w:rPr>
          <w:rFonts w:hint="eastAsia" w:eastAsia="仿宋_GB2312"/>
          <w:b/>
          <w:bCs/>
          <w:sz w:val="24"/>
          <w:lang w:eastAsia="zh-CN"/>
        </w:rPr>
      </w:pPr>
      <w:r>
        <w:rPr>
          <w:rFonts w:hint="eastAsia" w:eastAsia="仿宋_GB2312"/>
          <w:b/>
          <w:bCs/>
          <w:sz w:val="24"/>
          <w:lang w:eastAsia="zh-CN"/>
        </w:rPr>
        <w:t>四、本部门年度系列活动</w:t>
      </w:r>
    </w:p>
    <w:tbl>
      <w:tblPr>
        <w:tblStyle w:val="4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4"/>
        <w:gridCol w:w="2324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/>
              </w:rPr>
            </w:pPr>
            <w:r>
              <w:rPr>
                <w:rFonts w:hint="eastAsia" w:ascii="Calibri" w:hAnsi="Calibri" w:eastAsia="仿宋_GB2312" w:cs="仿宋_GB2312"/>
                <w:b/>
                <w:kern w:val="2"/>
                <w:lang w:bidi="ar"/>
              </w:rPr>
              <w:t>时间</w:t>
            </w: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/>
              </w:rPr>
            </w:pPr>
            <w:r>
              <w:rPr>
                <w:rFonts w:hint="eastAsia" w:ascii="Calibri" w:hAnsi="Calibri" w:eastAsia="仿宋_GB2312" w:cs="仿宋_GB2312"/>
                <w:b/>
                <w:kern w:val="2"/>
                <w:lang w:bidi="ar"/>
              </w:rPr>
              <w:t>活动名称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/>
                <w:kern w:val="2"/>
                <w:lang w:eastAsia="zh-CN" w:bidi="ar"/>
              </w:rPr>
            </w:pPr>
            <w:r>
              <w:rPr>
                <w:rFonts w:hint="eastAsia" w:ascii="Calibri" w:hAnsi="Calibri" w:eastAsia="仿宋_GB2312" w:cs="仿宋_GB2312"/>
                <w:b/>
                <w:kern w:val="2"/>
                <w:lang w:eastAsia="zh-CN" w:bidi="ar"/>
              </w:rPr>
              <w:t>参与人数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/>
                <w:kern w:val="2"/>
                <w:lang w:eastAsia="zh-CN" w:bidi="ar"/>
              </w:rPr>
            </w:pPr>
            <w:r>
              <w:rPr>
                <w:rFonts w:hint="eastAsia" w:ascii="Calibri" w:hAnsi="Calibri" w:eastAsia="仿宋_GB2312" w:cs="仿宋_GB2312"/>
                <w:b/>
                <w:kern w:val="2"/>
                <w:lang w:eastAsia="zh-CN" w:bidi="ar"/>
              </w:rPr>
              <w:t>预算经费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/>
                <w:kern w:val="2"/>
                <w:lang w:eastAsia="zh-CN" w:bidi="ar"/>
              </w:rPr>
            </w:pPr>
            <w:r>
              <w:rPr>
                <w:rFonts w:hint="eastAsia" w:ascii="Calibri" w:hAnsi="Calibri" w:eastAsia="仿宋_GB2312" w:cs="仿宋_GB2312"/>
                <w:b/>
                <w:kern w:val="2"/>
                <w:lang w:eastAsia="zh-CN" w:bidi="ar"/>
              </w:rPr>
              <w:t>活动级别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  <w:color w:val="FF0000"/>
              </w:rPr>
            </w:pPr>
            <w:r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val="en-US" w:eastAsia="zh-CN" w:bidi="ar"/>
              </w:rPr>
              <w:t>3</w:t>
            </w:r>
            <w:r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bidi="ar"/>
              </w:rPr>
              <w:t>月</w:t>
            </w: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/>
                <w:color w:val="FF0000"/>
              </w:rPr>
            </w:pPr>
            <w:bookmarkStart w:id="2" w:name="_GoBack"/>
            <w:bookmarkEnd w:id="2"/>
            <w:r>
              <w:rPr>
                <w:rFonts w:hint="eastAsia" w:ascii="Calibri" w:hAnsi="Calibri" w:eastAsia="仿宋_GB2312" w:cs="仿宋_GB2312"/>
                <w:color w:val="FF0000"/>
                <w:kern w:val="2"/>
                <w:lang w:eastAsia="zh-CN" w:bidi="ar"/>
              </w:rPr>
              <w:t>文艺晚会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val="en-US" w:eastAsia="zh-CN" w:bidi="ar"/>
              </w:rPr>
            </w:pPr>
            <w:r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val="en-US" w:eastAsia="zh-CN" w:bidi="ar"/>
              </w:rPr>
              <w:t>50人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val="en-US" w:eastAsia="zh-CN" w:bidi="ar"/>
              </w:rPr>
            </w:pPr>
            <w:r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val="en-US" w:eastAsia="zh-CN" w:bidi="ar"/>
              </w:rPr>
              <w:t>约500元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eastAsia="zh-CN" w:bidi="ar"/>
              </w:rPr>
            </w:pPr>
            <w:r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eastAsia="zh-CN" w:bidi="ar"/>
              </w:rPr>
              <w:t>院级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</w:tbl>
    <w:p>
      <w:pPr>
        <w:spacing w:line="276" w:lineRule="auto"/>
        <w:ind w:firstLine="480"/>
        <w:rPr>
          <w:rFonts w:hint="eastAsia" w:eastAsia="仿宋_GB2312"/>
          <w:sz w:val="24"/>
        </w:rPr>
      </w:pPr>
    </w:p>
    <w:p>
      <w:pPr>
        <w:spacing w:line="276" w:lineRule="auto"/>
        <w:ind w:firstLine="480"/>
        <w:rPr>
          <w:rFonts w:hint="eastAsia" w:eastAsia="仿宋_GB2312"/>
          <w:sz w:val="24"/>
        </w:rPr>
      </w:pPr>
    </w:p>
    <w:p>
      <w:pPr>
        <w:spacing w:line="276" w:lineRule="auto"/>
        <w:ind w:firstLine="5520" w:firstLineChars="2300"/>
        <w:rPr>
          <w:rFonts w:hint="eastAsia" w:eastAsia="仿宋_GB2312"/>
          <w:sz w:val="24"/>
        </w:rPr>
      </w:pPr>
      <w:r>
        <w:rPr>
          <w:rFonts w:hint="eastAsia" w:eastAsia="仿宋_GB2312"/>
          <w:sz w:val="24"/>
          <w:lang w:eastAsia="zh-CN"/>
        </w:rPr>
        <w:t>**</w:t>
      </w:r>
      <w:r>
        <w:rPr>
          <w:rFonts w:hint="eastAsia" w:eastAsia="仿宋_GB2312"/>
          <w:sz w:val="24"/>
        </w:rPr>
        <w:t>学院团委</w:t>
      </w:r>
      <w:r>
        <w:rPr>
          <w:rFonts w:hint="eastAsia" w:ascii="宋体" w:hAnsi="宋体" w:cs="宋体"/>
          <w:sz w:val="24"/>
        </w:rPr>
        <w:t>•</w:t>
      </w:r>
      <w:r>
        <w:rPr>
          <w:rFonts w:hint="eastAsia" w:ascii="仿宋_GB2312" w:hAnsi="仿宋_GB2312" w:eastAsia="仿宋_GB2312" w:cs="仿宋_GB2312"/>
          <w:sz w:val="24"/>
        </w:rPr>
        <w:t>学生会</w:t>
      </w:r>
    </w:p>
    <w:p>
      <w:pPr>
        <w:spacing w:line="276" w:lineRule="auto"/>
        <w:ind w:firstLine="5880" w:firstLineChars="2450"/>
        <w:rPr>
          <w:rFonts w:hint="eastAsia"/>
          <w:sz w:val="24"/>
        </w:rPr>
      </w:pPr>
      <w:r>
        <w:rPr>
          <w:rFonts w:hint="eastAsia" w:eastAsia="仿宋_GB2312"/>
          <w:sz w:val="24"/>
        </w:rPr>
        <w:t>二O一八年三月一日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8A04E6"/>
    <w:rsid w:val="0F8A04E6"/>
    <w:rsid w:val="34E27E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ind w:firstLine="0" w:firstLineChars="0"/>
      <w:jc w:val="both"/>
    </w:pPr>
    <w:rPr>
      <w:rFonts w:ascii="Calibri" w:hAnsi="Calibri" w:eastAsia="宋体" w:cs="Calibr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">
    <w:name w:val="标题2"/>
    <w:basedOn w:val="1"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="华文中宋" w:hAnsi="华文中宋" w:eastAsia="华文中宋"/>
      <w:b/>
      <w:bCs/>
      <w:sz w:val="32"/>
      <w:szCs w:val="32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apple-style-span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2018-03-13T02:27:00Z</dcterms:created>
  <dc:creator>Administrator</dc:creator>
  <cp:lastModifiedBy>Administrator</cp:lastModifiedBy>
  <dcterms:modified xsi:type="dcterms:W3CDTF">2018-03-13T03:34:59Z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